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24DB8E05" w:rsidR="0093474E" w:rsidRDefault="0093474E" w:rsidP="002C7D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DE7464">
        <w:rPr>
          <w:b/>
          <w:i/>
          <w:noProof/>
          <w:sz w:val="28"/>
        </w:rPr>
        <w:t>18077</w:t>
      </w:r>
      <w:r>
        <w:rPr>
          <w:b/>
          <w:i/>
          <w:noProof/>
          <w:sz w:val="28"/>
        </w:rPr>
        <w:fldChar w:fldCharType="end"/>
      </w:r>
    </w:p>
    <w:p w14:paraId="7A1DE5EA" w14:textId="77777777" w:rsidR="0093474E" w:rsidRPr="0052514D" w:rsidRDefault="0093474E" w:rsidP="0093474E">
      <w:pPr>
        <w:pStyle w:val="a7"/>
        <w:tabs>
          <w:tab w:val="right" w:pos="9781"/>
          <w:tab w:val="right" w:pos="13323"/>
        </w:tabs>
        <w:spacing w:before="60" w:after="60"/>
        <w:outlineLvl w:val="0"/>
        <w:rPr>
          <w:rFonts w:eastAsia="SimSun" w:cs="Arial"/>
          <w:b w:val="0"/>
          <w:sz w:val="24"/>
          <w:szCs w:val="24"/>
          <w:lang w:eastAsia="zh-CN"/>
        </w:rPr>
      </w:pPr>
      <w:r w:rsidRPr="003E0B8A">
        <w:rPr>
          <w:sz w:val="24"/>
        </w:rPr>
        <w:t>Orlando, US, 18</w:t>
      </w:r>
      <w:r w:rsidRPr="00031AF5">
        <w:rPr>
          <w:sz w:val="24"/>
          <w:vertAlign w:val="superscript"/>
        </w:rPr>
        <w:t>th</w:t>
      </w:r>
      <w:r w:rsidRPr="003E0B8A">
        <w:rPr>
          <w:sz w:val="24"/>
        </w:rPr>
        <w:t xml:space="preserve"> – 22</w:t>
      </w:r>
      <w:r w:rsidRPr="00031AF5">
        <w:rPr>
          <w:sz w:val="24"/>
          <w:vertAlign w:val="superscript"/>
        </w:rPr>
        <w:t>nd</w:t>
      </w:r>
      <w:r w:rsidRPr="003E0B8A">
        <w:rPr>
          <w:sz w:val="24"/>
        </w:rPr>
        <w:t xml:space="preserve"> November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77CF1743" w:rsidR="001E41F3" w:rsidRPr="00410371" w:rsidRDefault="00DE7464" w:rsidP="00C125C0">
            <w:pPr>
              <w:pStyle w:val="CRCoverPage"/>
              <w:spacing w:after="0"/>
              <w:rPr>
                <w:noProof/>
                <w:lang w:eastAsia="ko-KR"/>
              </w:rPr>
            </w:pPr>
            <w:r>
              <w:rPr>
                <w:rFonts w:hint="eastAsia"/>
                <w:noProof/>
                <w:lang w:eastAsia="ko-KR"/>
              </w:rPr>
              <w:t>2538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03DF7" w:rsidR="001E41F3" w:rsidRPr="00410371" w:rsidRDefault="00C601AF" w:rsidP="00C367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F6D83">
              <w:rPr>
                <w:b/>
                <w:noProof/>
                <w:sz w:val="28"/>
              </w:rPr>
              <w:t>7</w:t>
            </w:r>
            <w:r w:rsidR="00E13F3D" w:rsidRPr="00410371">
              <w:rPr>
                <w:b/>
                <w:noProof/>
                <w:sz w:val="28"/>
              </w:rPr>
              <w:t>.</w:t>
            </w:r>
            <w:r w:rsidR="00CF6D83">
              <w:rPr>
                <w:b/>
                <w:noProof/>
                <w:sz w:val="28"/>
              </w:rPr>
              <w:t>1</w:t>
            </w:r>
            <w:r w:rsidR="00C367A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67E5" w:rsidR="001E41F3" w:rsidRDefault="00175142" w:rsidP="001D61E2">
            <w:pPr>
              <w:pStyle w:val="CRCoverPage"/>
              <w:spacing w:after="0"/>
              <w:ind w:left="100"/>
              <w:rPr>
                <w:noProof/>
              </w:rPr>
            </w:pPr>
            <w:r w:rsidRPr="00175142">
              <w:t>(NR_RF_FR1_enh</w:t>
            </w:r>
            <w:r w:rsidR="006F2CB9">
              <w:t>-Core</w:t>
            </w:r>
            <w:r w:rsidRPr="00175142">
              <w:t>) CR on typo for carrier leakage of intra-band NC CA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735F2" w:rsidR="001E41F3" w:rsidRDefault="00175142" w:rsidP="00F912F0">
            <w:pPr>
              <w:pStyle w:val="CRCoverPage"/>
              <w:spacing w:after="0"/>
              <w:ind w:left="100"/>
              <w:rPr>
                <w:noProof/>
              </w:rPr>
            </w:pPr>
            <w:r w:rsidRPr="00175142">
              <w:t>NR_RF_FR1_enh</w:t>
            </w:r>
            <w:r w:rsidR="00C060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3DC76" w:rsidR="001E41F3" w:rsidRDefault="00C601AF" w:rsidP="00C367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C367A2">
              <w:rPr>
                <w:noProof/>
              </w:rPr>
              <w:t>11</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D6BB3" w:rsidR="001E41F3" w:rsidRDefault="00F50F60" w:rsidP="00F50F60">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76C6C" w:rsidR="001E41F3" w:rsidRDefault="00C601AF" w:rsidP="001A7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A741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593B8142" w:rsidR="001D61E2" w:rsidRDefault="00C367A2" w:rsidP="00C367A2">
            <w:pPr>
              <w:pStyle w:val="CRCoverPage"/>
              <w:spacing w:after="0"/>
              <w:rPr>
                <w:noProof/>
                <w:lang w:eastAsia="ko-KR"/>
              </w:rPr>
            </w:pPr>
            <w:r>
              <w:rPr>
                <w:noProof/>
                <w:lang w:eastAsia="ko-KR"/>
              </w:rPr>
              <w:t xml:space="preserve">In </w:t>
            </w:r>
            <w:r w:rsidRPr="00C367A2">
              <w:rPr>
                <w:noProof/>
                <w:lang w:eastAsia="ko-KR"/>
              </w:rPr>
              <w:t>6.4A.2.2.3</w:t>
            </w:r>
            <w:r>
              <w:rPr>
                <w:noProof/>
                <w:lang w:eastAsia="ko-KR"/>
              </w:rPr>
              <w:t xml:space="preserve"> </w:t>
            </w:r>
            <w:r w:rsidRPr="00C367A2">
              <w:rPr>
                <w:noProof/>
                <w:lang w:eastAsia="ko-KR"/>
              </w:rPr>
              <w:t>Carrier leakage</w:t>
            </w:r>
            <w:r>
              <w:rPr>
                <w:noProof/>
                <w:lang w:eastAsia="ko-KR"/>
              </w:rPr>
              <w:t xml:space="preserve"> (intra-band NC CA), there is typo on referred table number. It needs to be fixed.</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4D51C507" w14:textId="44A5B3A8" w:rsidR="001D61E2" w:rsidRPr="001D61E2" w:rsidRDefault="00C367A2" w:rsidP="001D61E2">
            <w:pPr>
              <w:pStyle w:val="afd"/>
              <w:numPr>
                <w:ilvl w:val="0"/>
                <w:numId w:val="33"/>
              </w:numPr>
              <w:rPr>
                <w:rFonts w:ascii="Arial" w:hAnsi="Arial"/>
                <w:noProof/>
                <w:lang w:eastAsia="ko-KR"/>
              </w:rPr>
            </w:pPr>
            <w:r w:rsidRPr="00C367A2">
              <w:rPr>
                <w:rFonts w:ascii="Arial" w:hAnsi="Arial"/>
                <w:noProof/>
                <w:lang w:eastAsia="ko-KR"/>
              </w:rPr>
              <w:t>Table 6.4A.2.4.3-1</w:t>
            </w:r>
            <w:r w:rsidR="00ED01D9" w:rsidRPr="00ED01D9">
              <w:rPr>
                <w:rFonts w:ascii="Arial" w:hAnsi="Arial"/>
                <w:noProof/>
                <w:lang w:eastAsia="ko-KR"/>
              </w:rPr>
              <w:sym w:font="Wingdings" w:char="F0E0"/>
            </w:r>
            <w:r w:rsidR="00ED01D9">
              <w:rPr>
                <w:rFonts w:ascii="Arial" w:hAnsi="Arial"/>
                <w:noProof/>
                <w:lang w:eastAsia="ko-KR"/>
              </w:rPr>
              <w:t xml:space="preserve"> </w:t>
            </w:r>
            <w:r w:rsidRPr="00C367A2">
              <w:rPr>
                <w:rFonts w:ascii="Arial" w:hAnsi="Arial"/>
                <w:noProof/>
                <w:lang w:eastAsia="ko-KR"/>
              </w:rPr>
              <w:t>in Table 6.4A.2.1.3-1</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F976" w:rsidR="00BB18B1" w:rsidRDefault="00ED01D9" w:rsidP="00997760">
            <w:pPr>
              <w:pStyle w:val="CRCoverPage"/>
              <w:spacing w:after="0"/>
              <w:rPr>
                <w:noProof/>
                <w:lang w:eastAsia="ko-KR"/>
              </w:rPr>
            </w:pPr>
            <w:r>
              <w:rPr>
                <w:noProof/>
                <w:lang w:eastAsia="ko-KR"/>
              </w:rPr>
              <w:t>Incorrect referred table number is kept</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98887" w:rsidR="001E41F3" w:rsidRDefault="00805EE0" w:rsidP="00C367A2">
            <w:pPr>
              <w:pStyle w:val="CRCoverPage"/>
              <w:spacing w:after="0"/>
              <w:ind w:left="100"/>
              <w:rPr>
                <w:noProof/>
              </w:rPr>
            </w:pPr>
            <w:r>
              <w:rPr>
                <w:rFonts w:eastAsia="SimSun"/>
                <w:lang w:eastAsia="zh-CN"/>
              </w:rPr>
              <w:t xml:space="preserve"> </w:t>
            </w:r>
            <w:r w:rsidR="00C2558A">
              <w:rPr>
                <w:rFonts w:eastAsia="SimSun"/>
                <w:lang w:eastAsia="zh-CN"/>
              </w:rPr>
              <w:t>6.</w:t>
            </w:r>
            <w:r w:rsidR="00C367A2">
              <w:rPr>
                <w:rFonts w:eastAsia="SimSun"/>
                <w:lang w:eastAsia="zh-CN"/>
              </w:rPr>
              <w:t>4A.2.2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D7DC8F4" w14:textId="77777777" w:rsidR="00C367A2" w:rsidRDefault="00C367A2" w:rsidP="00C367A2">
      <w:pPr>
        <w:pStyle w:val="40"/>
        <w:ind w:left="0" w:firstLine="0"/>
      </w:pPr>
      <w:bookmarkStart w:id="5" w:name="_Toc61367530"/>
      <w:bookmarkStart w:id="6" w:name="_Toc61372913"/>
      <w:bookmarkStart w:id="7" w:name="_Toc68230861"/>
      <w:bookmarkStart w:id="8" w:name="_Toc69084274"/>
      <w:bookmarkStart w:id="9" w:name="_Toc75467284"/>
      <w:bookmarkStart w:id="10" w:name="_Toc76509306"/>
      <w:bookmarkStart w:id="11" w:name="_Toc76718296"/>
      <w:bookmarkStart w:id="12" w:name="_Toc83580627"/>
      <w:bookmarkStart w:id="13" w:name="_Toc84405136"/>
      <w:bookmarkStart w:id="14" w:name="_Toc84413745"/>
      <w:r>
        <w:t>6.4A.2.2</w:t>
      </w:r>
      <w:r>
        <w:tab/>
        <w:t>Transmit modulation quality for intra-band non-contiguous CA</w:t>
      </w:r>
    </w:p>
    <w:p w14:paraId="5D933EB0" w14:textId="77777777" w:rsidR="00C367A2" w:rsidRDefault="00C367A2" w:rsidP="00C367A2">
      <w:pPr>
        <w:pStyle w:val="5"/>
      </w:pPr>
      <w:r>
        <w:t>6.4A.2.2.0</w:t>
      </w:r>
      <w:r>
        <w:tab/>
        <w:t>General</w:t>
      </w:r>
    </w:p>
    <w:p w14:paraId="74D8BE20" w14:textId="77777777" w:rsidR="00C367A2" w:rsidRDefault="00C367A2" w:rsidP="00C367A2">
      <w:r>
        <w:t>For intra-band non-contiguous carrier aggregation, the requirements in subclauses 6.4A.2.2.1, 6.4A.2.2.2 applies.</w:t>
      </w:r>
    </w:p>
    <w:p w14:paraId="3A02C9D0" w14:textId="77777777" w:rsidR="00C367A2" w:rsidRDefault="00C367A2" w:rsidP="00C367A2">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1804F187" w14:textId="77777777" w:rsidR="00C367A2" w:rsidRPr="002D6DC1" w:rsidRDefault="00C367A2" w:rsidP="00C367A2">
      <w:r w:rsidRPr="002D6DC1">
        <w:rPr>
          <w:lang w:eastAsia="zh-CN"/>
        </w:rPr>
        <w:t xml:space="preserve">Carrier leakage frequency is indicated by the UE with IE </w:t>
      </w:r>
      <w:r w:rsidRPr="002D6DC1">
        <w:t>UplinkTxDirectCurrentMoreCarrierList</w:t>
      </w:r>
      <w:r>
        <w:t>-r17</w:t>
      </w:r>
      <w:r w:rsidRPr="00AA40DC">
        <w:t xml:space="preserve"> or UplinkTxDirectCurrentTwoCarrierList</w:t>
      </w:r>
      <w:r>
        <w:t>-r16</w:t>
      </w:r>
      <w:r w:rsidRPr="00AA40DC">
        <w:t xml:space="preserve"> or UplinkTxDirectCurrentList</w:t>
      </w:r>
      <w:r w:rsidRPr="002D6DC1">
        <w:t xml:space="preserve">. </w:t>
      </w:r>
    </w:p>
    <w:p w14:paraId="10B28E07" w14:textId="77777777" w:rsidR="00C367A2" w:rsidRDefault="00C367A2" w:rsidP="00C367A2">
      <w:r>
        <w:t xml:space="preserve">The </w:t>
      </w:r>
      <w:r w:rsidRPr="00EE15F4">
        <w:t>carrier leakage measurement requirement in clause 6.4A.2.2</w:t>
      </w:r>
      <w:r>
        <w:t>.2</w:t>
      </w:r>
      <w:r w:rsidRPr="00EE15F4">
        <w:t xml:space="preserve"> 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p>
    <w:p w14:paraId="2CFF6F0C" w14:textId="77777777" w:rsidR="00C367A2" w:rsidRDefault="00C367A2" w:rsidP="00C367A2">
      <w:pPr>
        <w:pStyle w:val="B10"/>
      </w:pPr>
      <w:r>
        <w:t>1.</w:t>
      </w:r>
      <w:r>
        <w:tab/>
        <w:t xml:space="preserve">UE reports the parameter 3300 or 3301 </w:t>
      </w:r>
    </w:p>
    <w:p w14:paraId="5E53E44B" w14:textId="77777777" w:rsidR="00C367A2" w:rsidRDefault="00C367A2" w:rsidP="00C367A2">
      <w:pPr>
        <w:pStyle w:val="B10"/>
      </w:pPr>
      <w:r>
        <w:t>2.</w:t>
      </w:r>
      <w:r>
        <w:tab/>
        <w:t xml:space="preserve">UE doesn’t indicate the DC location parameters </w:t>
      </w:r>
    </w:p>
    <w:p w14:paraId="5369EF48" w14:textId="77777777" w:rsidR="00C367A2" w:rsidRDefault="00C367A2" w:rsidP="00C367A2">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p>
    <w:p w14:paraId="220D756D" w14:textId="77777777" w:rsidR="00C367A2" w:rsidRDefault="00C367A2" w:rsidP="00C367A2">
      <w:pPr>
        <w:rPr>
          <w:lang w:eastAsia="ja-JP"/>
        </w:rPr>
      </w:pPr>
    </w:p>
    <w:p w14:paraId="795E8905" w14:textId="77777777" w:rsidR="00C367A2" w:rsidRPr="00A1115A" w:rsidRDefault="00C367A2" w:rsidP="00C367A2">
      <w:pPr>
        <w:pStyle w:val="5"/>
      </w:pPr>
      <w:r w:rsidRPr="00A1115A">
        <w:t>6.4A.2.2.1</w:t>
      </w:r>
      <w:r w:rsidRPr="00A1115A">
        <w:tab/>
        <w:t>Error Vector Magnitude</w:t>
      </w:r>
      <w:bookmarkEnd w:id="5"/>
      <w:bookmarkEnd w:id="6"/>
      <w:bookmarkEnd w:id="7"/>
      <w:bookmarkEnd w:id="8"/>
      <w:bookmarkEnd w:id="9"/>
      <w:bookmarkEnd w:id="10"/>
      <w:bookmarkEnd w:id="11"/>
      <w:bookmarkEnd w:id="12"/>
      <w:bookmarkEnd w:id="13"/>
      <w:bookmarkEnd w:id="14"/>
    </w:p>
    <w:p w14:paraId="3ABB8E63" w14:textId="77777777" w:rsidR="00C367A2" w:rsidRPr="00A1115A" w:rsidRDefault="00C367A2" w:rsidP="00C367A2">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48523253" w14:textId="77777777" w:rsidR="00C367A2" w:rsidRPr="00A1115A" w:rsidRDefault="00C367A2" w:rsidP="00C367A2">
      <w:r w:rsidRPr="00A1115A">
        <w:t>When a single component carrier is configured Table 6.4.2.1-1 apply.</w:t>
      </w:r>
    </w:p>
    <w:p w14:paraId="14616323" w14:textId="77777777" w:rsidR="00C367A2" w:rsidRPr="00A1115A" w:rsidRDefault="00C367A2" w:rsidP="00C367A2">
      <w:r w:rsidRPr="00A1115A">
        <w:t xml:space="preserve">The EVM requirements are according to Table 6.4A.2.2.1-1 if CA is configured in uplink </w:t>
      </w:r>
      <w:r w:rsidRPr="00A1115A">
        <w:rPr>
          <w:lang w:eastAsia="zh-CN"/>
        </w:rPr>
        <w:t>with the parameters defined in Table 6.4.2.1-2</w:t>
      </w:r>
      <w:r w:rsidRPr="00A1115A">
        <w:t>.</w:t>
      </w:r>
    </w:p>
    <w:p w14:paraId="7724E60A" w14:textId="77777777" w:rsidR="00C367A2" w:rsidRPr="00A1115A" w:rsidRDefault="00C367A2" w:rsidP="00C367A2">
      <w:pPr>
        <w:pStyle w:val="TH"/>
      </w:pPr>
      <w:bookmarkStart w:id="15" w:name="_CRTable6_4A_2_2_11"/>
      <w:r w:rsidRPr="00A1115A">
        <w:t xml:space="preserve">Table </w:t>
      </w:r>
      <w:bookmarkEnd w:id="15"/>
      <w:r w:rsidRPr="00A1115A">
        <w:t>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C367A2" w:rsidRPr="00A1115A" w14:paraId="7F86115A" w14:textId="77777777" w:rsidTr="002C7D1E">
        <w:trPr>
          <w:jc w:val="center"/>
        </w:trPr>
        <w:tc>
          <w:tcPr>
            <w:tcW w:w="3256" w:type="dxa"/>
          </w:tcPr>
          <w:p w14:paraId="5D9A13E7" w14:textId="77777777" w:rsidR="00C367A2" w:rsidRPr="00A1115A" w:rsidRDefault="00C367A2" w:rsidP="002C7D1E">
            <w:pPr>
              <w:pStyle w:val="TAH"/>
              <w:rPr>
                <w:rFonts w:cs="v5.0.0"/>
              </w:rPr>
            </w:pPr>
            <w:r w:rsidRPr="00A1115A">
              <w:rPr>
                <w:rFonts w:cs="v5.0.0"/>
              </w:rPr>
              <w:br w:type="page"/>
              <w:t>Parameter</w:t>
            </w:r>
          </w:p>
        </w:tc>
        <w:tc>
          <w:tcPr>
            <w:tcW w:w="1135" w:type="dxa"/>
          </w:tcPr>
          <w:p w14:paraId="7AFA71EF" w14:textId="77777777" w:rsidR="00C367A2" w:rsidRPr="00A1115A" w:rsidRDefault="00C367A2" w:rsidP="002C7D1E">
            <w:pPr>
              <w:pStyle w:val="TAH"/>
              <w:rPr>
                <w:rFonts w:cs="v5.0.0"/>
              </w:rPr>
            </w:pPr>
            <w:r w:rsidRPr="00A1115A">
              <w:rPr>
                <w:rFonts w:cs="v5.0.0"/>
              </w:rPr>
              <w:t>Unit</w:t>
            </w:r>
          </w:p>
        </w:tc>
        <w:tc>
          <w:tcPr>
            <w:tcW w:w="2406" w:type="dxa"/>
          </w:tcPr>
          <w:p w14:paraId="74F1E90A" w14:textId="77777777" w:rsidR="00C367A2" w:rsidRPr="00A1115A" w:rsidRDefault="00C367A2" w:rsidP="002C7D1E">
            <w:pPr>
              <w:pStyle w:val="TAH"/>
              <w:rPr>
                <w:rFonts w:cs="v5.0.0"/>
              </w:rPr>
            </w:pPr>
            <w:r w:rsidRPr="00A1115A">
              <w:rPr>
                <w:rFonts w:cs="v5.0.0"/>
              </w:rPr>
              <w:t>Average EVM Level per CC</w:t>
            </w:r>
          </w:p>
        </w:tc>
      </w:tr>
      <w:tr w:rsidR="00C367A2" w:rsidRPr="00A1115A" w14:paraId="01A27991" w14:textId="77777777" w:rsidTr="002C7D1E">
        <w:trPr>
          <w:jc w:val="center"/>
        </w:trPr>
        <w:tc>
          <w:tcPr>
            <w:tcW w:w="3256" w:type="dxa"/>
          </w:tcPr>
          <w:p w14:paraId="5554991D" w14:textId="77777777" w:rsidR="00C367A2" w:rsidRPr="00A1115A" w:rsidRDefault="00C367A2" w:rsidP="002C7D1E">
            <w:pPr>
              <w:pStyle w:val="TAH"/>
              <w:jc w:val="left"/>
              <w:rPr>
                <w:rFonts w:cs="v5.0.0"/>
                <w:b w:val="0"/>
              </w:rPr>
            </w:pPr>
            <w:r w:rsidRPr="00A1115A">
              <w:rPr>
                <w:b w:val="0"/>
              </w:rPr>
              <w:t xml:space="preserve">Pi/2-BPSK </w:t>
            </w:r>
          </w:p>
        </w:tc>
        <w:tc>
          <w:tcPr>
            <w:tcW w:w="1135" w:type="dxa"/>
          </w:tcPr>
          <w:p w14:paraId="2982CB46" w14:textId="77777777" w:rsidR="00C367A2" w:rsidRPr="00A1115A" w:rsidRDefault="00C367A2" w:rsidP="002C7D1E">
            <w:pPr>
              <w:pStyle w:val="TAH"/>
              <w:rPr>
                <w:rFonts w:cs="v5.0.0"/>
              </w:rPr>
            </w:pPr>
            <w:r w:rsidRPr="00A1115A">
              <w:rPr>
                <w:rFonts w:cs="v5.0.0"/>
              </w:rPr>
              <w:t>%</w:t>
            </w:r>
          </w:p>
        </w:tc>
        <w:tc>
          <w:tcPr>
            <w:tcW w:w="2406" w:type="dxa"/>
          </w:tcPr>
          <w:p w14:paraId="19BCF8D3" w14:textId="77777777" w:rsidR="00C367A2" w:rsidRPr="00A1115A" w:rsidRDefault="00C367A2" w:rsidP="002C7D1E">
            <w:pPr>
              <w:pStyle w:val="TAH"/>
              <w:rPr>
                <w:rFonts w:cs="v5.0.0"/>
                <w:b w:val="0"/>
              </w:rPr>
            </w:pPr>
            <w:r w:rsidRPr="00A1115A">
              <w:rPr>
                <w:rFonts w:cs="v5.0.0"/>
                <w:b w:val="0"/>
              </w:rPr>
              <w:t>30</w:t>
            </w:r>
          </w:p>
        </w:tc>
      </w:tr>
      <w:tr w:rsidR="00C367A2" w:rsidRPr="00A1115A" w14:paraId="126554DE" w14:textId="77777777" w:rsidTr="002C7D1E">
        <w:trPr>
          <w:jc w:val="center"/>
        </w:trPr>
        <w:tc>
          <w:tcPr>
            <w:tcW w:w="3256" w:type="dxa"/>
          </w:tcPr>
          <w:p w14:paraId="511E6B05" w14:textId="77777777" w:rsidR="00C367A2" w:rsidRPr="00A1115A" w:rsidRDefault="00C367A2" w:rsidP="002C7D1E">
            <w:pPr>
              <w:pStyle w:val="TAL"/>
              <w:rPr>
                <w:rFonts w:cs="v5.0.0"/>
              </w:rPr>
            </w:pPr>
            <w:r w:rsidRPr="00A1115A">
              <w:rPr>
                <w:rFonts w:cs="v5.0.0"/>
              </w:rPr>
              <w:t>QPSK</w:t>
            </w:r>
          </w:p>
        </w:tc>
        <w:tc>
          <w:tcPr>
            <w:tcW w:w="1135" w:type="dxa"/>
          </w:tcPr>
          <w:p w14:paraId="16FC7344" w14:textId="77777777" w:rsidR="00C367A2" w:rsidRPr="00A1115A" w:rsidRDefault="00C367A2" w:rsidP="002C7D1E">
            <w:pPr>
              <w:pStyle w:val="TAC"/>
              <w:rPr>
                <w:rFonts w:cs="v5.0.0"/>
              </w:rPr>
            </w:pPr>
            <w:r w:rsidRPr="00A1115A">
              <w:rPr>
                <w:rFonts w:cs="v5.0.0"/>
              </w:rPr>
              <w:t>%</w:t>
            </w:r>
          </w:p>
        </w:tc>
        <w:tc>
          <w:tcPr>
            <w:tcW w:w="2406" w:type="dxa"/>
          </w:tcPr>
          <w:p w14:paraId="6DDEAB7A" w14:textId="77777777" w:rsidR="00C367A2" w:rsidRPr="00A1115A" w:rsidRDefault="00C367A2" w:rsidP="002C7D1E">
            <w:pPr>
              <w:pStyle w:val="TAC"/>
              <w:rPr>
                <w:rFonts w:cs="v5.0.0"/>
              </w:rPr>
            </w:pPr>
            <w:r w:rsidRPr="00A1115A">
              <w:rPr>
                <w:rFonts w:cs="v5.0.0"/>
              </w:rPr>
              <w:t>17.5</w:t>
            </w:r>
          </w:p>
        </w:tc>
      </w:tr>
      <w:tr w:rsidR="00C367A2" w:rsidRPr="00A1115A" w14:paraId="49ABE29F" w14:textId="77777777" w:rsidTr="002C7D1E">
        <w:trPr>
          <w:jc w:val="center"/>
        </w:trPr>
        <w:tc>
          <w:tcPr>
            <w:tcW w:w="3256" w:type="dxa"/>
          </w:tcPr>
          <w:p w14:paraId="547591B4" w14:textId="77777777" w:rsidR="00C367A2" w:rsidRPr="00A1115A" w:rsidRDefault="00C367A2" w:rsidP="002C7D1E">
            <w:pPr>
              <w:pStyle w:val="TAL"/>
              <w:rPr>
                <w:rFonts w:cs="v5.0.0"/>
              </w:rPr>
            </w:pPr>
            <w:r w:rsidRPr="00A1115A">
              <w:rPr>
                <w:rFonts w:cs="v5.0.0"/>
              </w:rPr>
              <w:t>16</w:t>
            </w:r>
            <w:r w:rsidRPr="00A1115A">
              <w:rPr>
                <w:rFonts w:eastAsia="맑은 고딕" w:cs="v5.0.0" w:hint="eastAsia"/>
                <w:lang w:eastAsia="ko-KR"/>
              </w:rPr>
              <w:t xml:space="preserve"> </w:t>
            </w:r>
            <w:r w:rsidRPr="00A1115A">
              <w:rPr>
                <w:rFonts w:cs="v5.0.0"/>
              </w:rPr>
              <w:t xml:space="preserve">QAM </w:t>
            </w:r>
          </w:p>
        </w:tc>
        <w:tc>
          <w:tcPr>
            <w:tcW w:w="1135" w:type="dxa"/>
          </w:tcPr>
          <w:p w14:paraId="3D63840D" w14:textId="77777777" w:rsidR="00C367A2" w:rsidRPr="00A1115A" w:rsidRDefault="00C367A2" w:rsidP="002C7D1E">
            <w:pPr>
              <w:pStyle w:val="TAC"/>
              <w:rPr>
                <w:rFonts w:cs="v5.0.0"/>
              </w:rPr>
            </w:pPr>
            <w:r w:rsidRPr="00A1115A">
              <w:rPr>
                <w:rFonts w:cs="v5.0.0"/>
              </w:rPr>
              <w:t>%</w:t>
            </w:r>
          </w:p>
        </w:tc>
        <w:tc>
          <w:tcPr>
            <w:tcW w:w="2406" w:type="dxa"/>
          </w:tcPr>
          <w:p w14:paraId="2DCDC283" w14:textId="77777777" w:rsidR="00C367A2" w:rsidRPr="00A1115A" w:rsidRDefault="00C367A2" w:rsidP="002C7D1E">
            <w:pPr>
              <w:pStyle w:val="TAC"/>
              <w:rPr>
                <w:rFonts w:cs="v5.0.0"/>
              </w:rPr>
            </w:pPr>
            <w:r w:rsidRPr="00A1115A">
              <w:rPr>
                <w:rFonts w:cs="v5.0.0"/>
              </w:rPr>
              <w:t>12.5</w:t>
            </w:r>
          </w:p>
        </w:tc>
      </w:tr>
      <w:tr w:rsidR="00C367A2" w:rsidRPr="00A1115A" w14:paraId="2A83C5E3" w14:textId="77777777" w:rsidTr="002C7D1E">
        <w:trPr>
          <w:jc w:val="center"/>
        </w:trPr>
        <w:tc>
          <w:tcPr>
            <w:tcW w:w="3256" w:type="dxa"/>
          </w:tcPr>
          <w:p w14:paraId="6221CF18" w14:textId="77777777" w:rsidR="00C367A2" w:rsidRPr="00A1115A" w:rsidRDefault="00C367A2" w:rsidP="002C7D1E">
            <w:pPr>
              <w:pStyle w:val="TAL"/>
              <w:rPr>
                <w:rFonts w:cs="v5.0.0"/>
              </w:rPr>
            </w:pPr>
            <w:r w:rsidRPr="00A1115A">
              <w:rPr>
                <w:rFonts w:cs="v5.0.0" w:hint="eastAsia"/>
                <w:lang w:eastAsia="zh-CN"/>
              </w:rPr>
              <w:t>64</w:t>
            </w:r>
            <w:r w:rsidRPr="00A1115A">
              <w:rPr>
                <w:rFonts w:eastAsia="맑은 고딕" w:cs="v5.0.0" w:hint="eastAsia"/>
                <w:lang w:eastAsia="ko-KR"/>
              </w:rPr>
              <w:t xml:space="preserve"> </w:t>
            </w:r>
            <w:r w:rsidRPr="00A1115A">
              <w:rPr>
                <w:rFonts w:cs="v5.0.0"/>
              </w:rPr>
              <w:t xml:space="preserve">QAM </w:t>
            </w:r>
          </w:p>
        </w:tc>
        <w:tc>
          <w:tcPr>
            <w:tcW w:w="1135" w:type="dxa"/>
          </w:tcPr>
          <w:p w14:paraId="4612A3AF" w14:textId="77777777" w:rsidR="00C367A2" w:rsidRPr="00A1115A" w:rsidRDefault="00C367A2" w:rsidP="002C7D1E">
            <w:pPr>
              <w:pStyle w:val="TAC"/>
              <w:rPr>
                <w:rFonts w:cs="v5.0.0"/>
              </w:rPr>
            </w:pPr>
            <w:r w:rsidRPr="00A1115A">
              <w:rPr>
                <w:rFonts w:cs="v5.0.0"/>
              </w:rPr>
              <w:t>%</w:t>
            </w:r>
          </w:p>
        </w:tc>
        <w:tc>
          <w:tcPr>
            <w:tcW w:w="2406" w:type="dxa"/>
          </w:tcPr>
          <w:p w14:paraId="541E53DA" w14:textId="77777777" w:rsidR="00C367A2" w:rsidRPr="00A1115A" w:rsidRDefault="00C367A2" w:rsidP="002C7D1E">
            <w:pPr>
              <w:pStyle w:val="TAC"/>
              <w:rPr>
                <w:rFonts w:cs="v5.0.0"/>
              </w:rPr>
            </w:pPr>
            <w:r w:rsidRPr="00A1115A">
              <w:rPr>
                <w:rFonts w:cs="v5.0.0" w:hint="eastAsia"/>
                <w:lang w:eastAsia="zh-CN"/>
              </w:rPr>
              <w:t>8</w:t>
            </w:r>
          </w:p>
        </w:tc>
      </w:tr>
      <w:tr w:rsidR="00C367A2" w:rsidRPr="00A1115A" w14:paraId="1C6D9F5A" w14:textId="77777777" w:rsidTr="002C7D1E">
        <w:trPr>
          <w:jc w:val="center"/>
        </w:trPr>
        <w:tc>
          <w:tcPr>
            <w:tcW w:w="3256" w:type="dxa"/>
          </w:tcPr>
          <w:p w14:paraId="1C4B5A54" w14:textId="77777777" w:rsidR="00C367A2" w:rsidRPr="00A1115A" w:rsidRDefault="00C367A2" w:rsidP="002C7D1E">
            <w:pPr>
              <w:pStyle w:val="TAL"/>
              <w:rPr>
                <w:rFonts w:cs="v5.0.0"/>
                <w:lang w:eastAsia="zh-CN"/>
              </w:rPr>
            </w:pPr>
            <w:r w:rsidRPr="00A1115A">
              <w:rPr>
                <w:rFonts w:cs="v5.0.0"/>
                <w:lang w:eastAsia="zh-CN"/>
              </w:rPr>
              <w:t>256 QAM</w:t>
            </w:r>
          </w:p>
        </w:tc>
        <w:tc>
          <w:tcPr>
            <w:tcW w:w="1135" w:type="dxa"/>
          </w:tcPr>
          <w:p w14:paraId="11D4F939" w14:textId="77777777" w:rsidR="00C367A2" w:rsidRPr="00A1115A" w:rsidRDefault="00C367A2" w:rsidP="002C7D1E">
            <w:pPr>
              <w:pStyle w:val="TAC"/>
              <w:rPr>
                <w:rFonts w:cs="v5.0.0"/>
              </w:rPr>
            </w:pPr>
            <w:r w:rsidRPr="00A1115A">
              <w:rPr>
                <w:rFonts w:cs="v5.0.0"/>
                <w:lang w:eastAsia="ko-KR"/>
              </w:rPr>
              <w:t>%</w:t>
            </w:r>
          </w:p>
        </w:tc>
        <w:tc>
          <w:tcPr>
            <w:tcW w:w="2406" w:type="dxa"/>
          </w:tcPr>
          <w:p w14:paraId="3269B5BB" w14:textId="77777777" w:rsidR="00C367A2" w:rsidRPr="00A1115A" w:rsidRDefault="00C367A2" w:rsidP="002C7D1E">
            <w:pPr>
              <w:pStyle w:val="TAC"/>
              <w:rPr>
                <w:rFonts w:cs="v5.0.0"/>
                <w:lang w:eastAsia="zh-CN"/>
              </w:rPr>
            </w:pPr>
            <w:r w:rsidRPr="00A1115A">
              <w:rPr>
                <w:rFonts w:cs="v5.0.0"/>
                <w:lang w:eastAsia="zh-CN"/>
              </w:rPr>
              <w:t>3.5</w:t>
            </w:r>
          </w:p>
        </w:tc>
      </w:tr>
    </w:tbl>
    <w:p w14:paraId="3487000F" w14:textId="77777777" w:rsidR="00C367A2" w:rsidRPr="00A1115A" w:rsidRDefault="00C367A2" w:rsidP="00C367A2"/>
    <w:p w14:paraId="3A1A1A6A" w14:textId="77777777" w:rsidR="00C367A2" w:rsidRPr="00A1115A" w:rsidRDefault="00C367A2" w:rsidP="00C367A2">
      <w:pPr>
        <w:pStyle w:val="5"/>
      </w:pPr>
      <w:bookmarkStart w:id="16" w:name="_Toc61367531"/>
      <w:bookmarkStart w:id="17" w:name="_Toc61372914"/>
      <w:bookmarkStart w:id="18" w:name="_Toc68230862"/>
      <w:bookmarkStart w:id="19" w:name="_Toc69084275"/>
      <w:bookmarkStart w:id="20" w:name="_Toc75467285"/>
      <w:bookmarkStart w:id="21" w:name="_Toc76509307"/>
      <w:bookmarkStart w:id="22" w:name="_Toc76718297"/>
      <w:bookmarkStart w:id="23" w:name="_Toc83580628"/>
      <w:bookmarkStart w:id="24" w:name="_Toc84405137"/>
      <w:bookmarkStart w:id="25" w:name="_Toc84413746"/>
      <w:r w:rsidRPr="00A1115A">
        <w:t>6.4A.2.2.2</w:t>
      </w:r>
      <w:r w:rsidRPr="00A1115A">
        <w:tab/>
        <w:t>In-band emissions</w:t>
      </w:r>
      <w:bookmarkEnd w:id="16"/>
      <w:bookmarkEnd w:id="17"/>
      <w:bookmarkEnd w:id="18"/>
      <w:bookmarkEnd w:id="19"/>
      <w:bookmarkEnd w:id="20"/>
      <w:bookmarkEnd w:id="21"/>
      <w:bookmarkEnd w:id="22"/>
      <w:bookmarkEnd w:id="23"/>
      <w:bookmarkEnd w:id="24"/>
      <w:bookmarkEnd w:id="25"/>
    </w:p>
    <w:p w14:paraId="16741B9E" w14:textId="77777777" w:rsidR="00C367A2" w:rsidRDefault="00C367A2" w:rsidP="00C367A2">
      <w:pPr>
        <w:rPr>
          <w:lang w:eastAsia="zh-CN"/>
        </w:rPr>
      </w:pPr>
      <w:r>
        <w:rPr>
          <w:lang w:eastAsia="zh-CN"/>
        </w:rPr>
        <w:t xml:space="preserve">For intra-band non-contiguous carrier aggregation the requirements for in-band emissions are defined for each component carrier. Requirements defined in clause 6.4A.2.1.2 only apply with PRB allocation in one of the component carriers. </w:t>
      </w:r>
    </w:p>
    <w:p w14:paraId="7F543E55" w14:textId="77777777" w:rsidR="00C367A2" w:rsidRPr="006316F8" w:rsidRDefault="00C367A2" w:rsidP="00C367A2">
      <w:pPr>
        <w:pStyle w:val="aff2"/>
        <w:rPr>
          <w:sz w:val="20"/>
          <w:szCs w:val="20"/>
        </w:rPr>
      </w:pPr>
      <w:r w:rsidRPr="006316F8">
        <w:rPr>
          <w:sz w:val="20"/>
          <w:szCs w:val="20"/>
        </w:rPr>
        <w:t>When signalling for dualPA-Architecture IE is absent, carrier leakage or I/Q image may land inside the gap spectrum between 2 UL CCs.</w:t>
      </w:r>
    </w:p>
    <w:p w14:paraId="5DE83D16" w14:textId="77777777" w:rsidR="00C367A2" w:rsidRDefault="00C367A2" w:rsidP="00C367A2">
      <w:r>
        <w:t>For intra-band non-contiguous CA, the IQ image requirement is defined with the applicable frequencies based on symmetry with respect to the carrier leakage frequency, but excluding any allocated RBs.</w:t>
      </w:r>
    </w:p>
    <w:p w14:paraId="317C58B9" w14:textId="77777777" w:rsidR="00C367A2" w:rsidRDefault="00C367A2" w:rsidP="00C367A2">
      <w:pPr>
        <w:pStyle w:val="5"/>
      </w:pPr>
      <w:r>
        <w:t>6.4A.2.2.3</w:t>
      </w:r>
      <w:r>
        <w:tab/>
        <w:t>Carrier leakage</w:t>
      </w:r>
    </w:p>
    <w:p w14:paraId="0A6481FC" w14:textId="45FF32A3" w:rsidR="00C367A2" w:rsidRDefault="00C367A2" w:rsidP="00C367A2">
      <w:r w:rsidRPr="002D6DC1">
        <w:t>The relative carrier leakage power is a power ratio of the additive sinusoid waveform and the modulated waveform. For intra-band non-contiguous CA,</w:t>
      </w:r>
      <w:r>
        <w:t>t</w:t>
      </w:r>
      <w:r w:rsidRPr="002D6DC1">
        <w:t xml:space="preserve">e relative carrier leakage power shall not exceed the values specified in Table </w:t>
      </w:r>
      <w:r w:rsidRPr="002D6DC1">
        <w:lastRenderedPageBreak/>
        <w:t>6.4A.2.</w:t>
      </w:r>
      <w:del w:id="26" w:author="LGE" w:date="2024-11-07T11:13:00Z">
        <w:r w:rsidRPr="002D6DC1" w:rsidDel="003565DC">
          <w:delText>4</w:delText>
        </w:r>
      </w:del>
      <w:ins w:id="27" w:author="LGE" w:date="2024-11-07T11:13:00Z">
        <w:r w:rsidR="003565DC">
          <w:t>1</w:t>
        </w:r>
      </w:ins>
      <w:r w:rsidRPr="002D6DC1">
        <w:t xml:space="preserve">.3-1. </w:t>
      </w:r>
      <w:r>
        <w:t>The requirement does not apply if the indicated location of carrier leakage is outside the activated UL carriers.</w:t>
      </w:r>
    </w:p>
    <w:p w14:paraId="392431E4" w14:textId="77777777" w:rsidR="00254D58" w:rsidRPr="00C367A2"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C2CCA" w14:textId="77777777" w:rsidR="00766D4A" w:rsidRDefault="00766D4A">
      <w:r>
        <w:separator/>
      </w:r>
    </w:p>
  </w:endnote>
  <w:endnote w:type="continuationSeparator" w:id="0">
    <w:p w14:paraId="1584AC16" w14:textId="77777777" w:rsidR="00766D4A" w:rsidRDefault="0076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73659" w14:textId="77777777" w:rsidR="00766D4A" w:rsidRDefault="00766D4A">
      <w:r>
        <w:separator/>
      </w:r>
    </w:p>
  </w:footnote>
  <w:footnote w:type="continuationSeparator" w:id="0">
    <w:p w14:paraId="3D8A2B0A" w14:textId="77777777" w:rsidR="00766D4A" w:rsidRDefault="00766D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5142" w:rsidRDefault="001751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75142" w:rsidRDefault="0017514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75142" w:rsidRDefault="0017514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75142" w:rsidRDefault="0017514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63E2B"/>
    <w:rsid w:val="004700BA"/>
    <w:rsid w:val="00472E5E"/>
    <w:rsid w:val="00485978"/>
    <w:rsid w:val="00486F07"/>
    <w:rsid w:val="004B75B7"/>
    <w:rsid w:val="004E7FF9"/>
    <w:rsid w:val="0050633D"/>
    <w:rsid w:val="00507108"/>
    <w:rsid w:val="0051430E"/>
    <w:rsid w:val="00514CE4"/>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76FF"/>
    <w:rsid w:val="007246B3"/>
    <w:rsid w:val="00766D4A"/>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3474E"/>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050B"/>
    <w:rsid w:val="00D24991"/>
    <w:rsid w:val="00D27B5D"/>
    <w:rsid w:val="00D50255"/>
    <w:rsid w:val="00D66520"/>
    <w:rsid w:val="00D71388"/>
    <w:rsid w:val="00D80D57"/>
    <w:rsid w:val="00D8299B"/>
    <w:rsid w:val="00DA1248"/>
    <w:rsid w:val="00DD4578"/>
    <w:rsid w:val="00DE34CF"/>
    <w:rsid w:val="00DE7464"/>
    <w:rsid w:val="00DF4312"/>
    <w:rsid w:val="00E06E8F"/>
    <w:rsid w:val="00E13F3D"/>
    <w:rsid w:val="00E21AD3"/>
    <w:rsid w:val="00E34898"/>
    <w:rsid w:val="00E358AF"/>
    <w:rsid w:val="00E44516"/>
    <w:rsid w:val="00E546F1"/>
    <w:rsid w:val="00E64E8F"/>
    <w:rsid w:val="00EA48AB"/>
    <w:rsid w:val="00EB09B7"/>
    <w:rsid w:val="00EB15E2"/>
    <w:rsid w:val="00ED01D9"/>
    <w:rsid w:val="00EE7D7C"/>
    <w:rsid w:val="00F00AE3"/>
    <w:rsid w:val="00F02706"/>
    <w:rsid w:val="00F05B63"/>
    <w:rsid w:val="00F25D98"/>
    <w:rsid w:val="00F300FB"/>
    <w:rsid w:val="00F37493"/>
    <w:rsid w:val="00F42766"/>
    <w:rsid w:val="00F50F60"/>
    <w:rsid w:val="00F54A24"/>
    <w:rsid w:val="00F6464E"/>
    <w:rsid w:val="00F66713"/>
    <w:rsid w:val="00F7292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2391-AE37-4B88-BA6E-B9A6DDA0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752</Words>
  <Characters>4287</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2024-11-07T02:08:00Z</dcterms:created>
  <dcterms:modified xsi:type="dcterms:W3CDTF">2024-11-08T02:38:00Z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